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EBD0" w14:textId="77777777" w:rsidR="006128FA" w:rsidRDefault="006128FA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Nora Baart Foundation (NBS)</w:t>
      </w:r>
    </w:p>
    <w:p w14:paraId="5B374F0C" w14:textId="77777777" w:rsidR="006128FA" w:rsidRPr="002F60CA" w:rsidRDefault="006128FA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73E059F2" w14:textId="77777777" w:rsidR="006128FA" w:rsidRDefault="00C0779F">
      <w:pPr>
        <w:spacing w:after="0" w:line="240" w:lineRule="auto"/>
        <w:jc w:val="center"/>
        <w:rPr>
          <w:b/>
          <w:caps/>
          <w:sz w:val="24"/>
          <w:szCs w:val="28"/>
          <w:lang w:val="en-US"/>
        </w:rPr>
      </w:pPr>
      <w:r>
        <w:rPr>
          <w:b/>
          <w:sz w:val="24"/>
          <w:szCs w:val="24"/>
          <w:lang w:val="en-US"/>
        </w:rPr>
        <w:t>Application Form for Student Conferences in</w:t>
      </w:r>
      <w:r>
        <w:rPr>
          <w:b/>
          <w:sz w:val="24"/>
          <w:szCs w:val="28"/>
          <w:lang w:val="en-US"/>
        </w:rPr>
        <w:t xml:space="preserve"> </w:t>
      </w:r>
    </w:p>
    <w:p w14:paraId="00E789E9" w14:textId="77777777" w:rsidR="006128FA" w:rsidRDefault="00C0779F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4"/>
          <w:szCs w:val="28"/>
          <w:lang w:val="en-US"/>
        </w:rPr>
        <w:t xml:space="preserve">Medically Oriented Molecular Life Sciences  </w:t>
      </w:r>
    </w:p>
    <w:p w14:paraId="4DA25FD3" w14:textId="77777777" w:rsidR="006128FA" w:rsidRDefault="006128FA" w:rsidP="000B1E24">
      <w:pPr>
        <w:spacing w:after="80"/>
        <w:jc w:val="both"/>
        <w:rPr>
          <w:lang w:val="en-US"/>
        </w:rPr>
      </w:pPr>
    </w:p>
    <w:p w14:paraId="6942F39F" w14:textId="77777777" w:rsidR="006128FA" w:rsidRDefault="006128FA" w:rsidP="000B1E2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aim of the Nora Baart Foundation is to promote higher education in </w:t>
      </w:r>
      <w:r w:rsidR="00DD3FB7">
        <w:rPr>
          <w:sz w:val="24"/>
          <w:szCs w:val="24"/>
          <w:lang w:val="en-US"/>
        </w:rPr>
        <w:t>molecular</w:t>
      </w:r>
      <w:r>
        <w:rPr>
          <w:sz w:val="24"/>
          <w:szCs w:val="24"/>
          <w:lang w:val="en-US"/>
        </w:rPr>
        <w:t xml:space="preserve"> biomedical science. </w:t>
      </w:r>
      <w:r w:rsidR="002F60CA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ttending scientific symposia with inspiring speakers </w:t>
      </w:r>
      <w:r w:rsidR="002F60CA">
        <w:rPr>
          <w:sz w:val="24"/>
          <w:szCs w:val="24"/>
          <w:lang w:val="en-US"/>
        </w:rPr>
        <w:t>is</w:t>
      </w:r>
      <w:r>
        <w:rPr>
          <w:sz w:val="24"/>
          <w:szCs w:val="24"/>
          <w:lang w:val="en-US"/>
        </w:rPr>
        <w:t xml:space="preserve"> one of the most stimulating experiences for scientists-in-training. Therefore the NBS offers undergraduate students the opportunity to organize a symposium</w:t>
      </w:r>
      <w:r w:rsidR="00DD3FB7">
        <w:rPr>
          <w:sz w:val="24"/>
          <w:szCs w:val="24"/>
          <w:lang w:val="en-US"/>
        </w:rPr>
        <w:t xml:space="preserve"> on molecular aspects of biomedical research</w:t>
      </w:r>
      <w:r>
        <w:rPr>
          <w:sz w:val="24"/>
          <w:szCs w:val="24"/>
          <w:lang w:val="en-US"/>
        </w:rPr>
        <w:t>.</w:t>
      </w:r>
    </w:p>
    <w:p w14:paraId="48891B7D" w14:textId="77777777" w:rsidR="006128FA" w:rsidRDefault="006128FA" w:rsidP="000B1E2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NBS will (partially) fund </w:t>
      </w:r>
      <w:r w:rsidR="00161F68">
        <w:rPr>
          <w:sz w:val="24"/>
          <w:szCs w:val="24"/>
          <w:lang w:val="en-US"/>
        </w:rPr>
        <w:t xml:space="preserve">several </w:t>
      </w:r>
      <w:r>
        <w:rPr>
          <w:sz w:val="24"/>
          <w:szCs w:val="24"/>
          <w:lang w:val="en-US"/>
        </w:rPr>
        <w:t>event</w:t>
      </w:r>
      <w:r w:rsidR="00161F68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per year with a </w:t>
      </w:r>
      <w:r w:rsidR="00161F68">
        <w:rPr>
          <w:sz w:val="24"/>
          <w:szCs w:val="24"/>
          <w:lang w:val="en-US"/>
        </w:rPr>
        <w:t xml:space="preserve">total </w:t>
      </w:r>
      <w:r>
        <w:rPr>
          <w:sz w:val="24"/>
          <w:szCs w:val="24"/>
          <w:lang w:val="en-US"/>
        </w:rPr>
        <w:t>subsidy of up to € 4000 that can be used to establish high quality sympos</w:t>
      </w:r>
      <w:r w:rsidR="00D0270B">
        <w:rPr>
          <w:sz w:val="24"/>
          <w:szCs w:val="24"/>
          <w:lang w:val="en-US"/>
        </w:rPr>
        <w:t>ia</w:t>
      </w:r>
      <w:r>
        <w:rPr>
          <w:sz w:val="24"/>
          <w:szCs w:val="24"/>
          <w:lang w:val="en-US"/>
        </w:rPr>
        <w:t>. Funding can be requested for either annual symposia or single events on a hot topic. Financing can be used for all activities that promote biomedical sciences for students in the Netherlands: travel and accommodation of speakers, costs of poster sessions, etc. Out of the box approaches to promote biochemistry for students are encouraged</w:t>
      </w:r>
      <w:r w:rsidR="007404A4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as is collaboration between universities. </w:t>
      </w:r>
    </w:p>
    <w:p w14:paraId="4EF0667F" w14:textId="77777777" w:rsidR="006128FA" w:rsidRPr="00041C5C" w:rsidRDefault="009C5C74" w:rsidP="000B1E2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committee consisting of a</w:t>
      </w:r>
      <w:r w:rsidR="00D95450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 xml:space="preserve"> NVBMB board member and recent winners of the NVBMB prize will </w:t>
      </w:r>
      <w:r w:rsidR="00D95450">
        <w:rPr>
          <w:sz w:val="24"/>
          <w:szCs w:val="24"/>
          <w:lang w:val="en-US"/>
        </w:rPr>
        <w:t>award</w:t>
      </w:r>
      <w:r>
        <w:rPr>
          <w:sz w:val="24"/>
          <w:szCs w:val="24"/>
          <w:lang w:val="en-US"/>
        </w:rPr>
        <w:t xml:space="preserve"> the proposals for the best, most original and highest quality symposia</w:t>
      </w:r>
      <w:r w:rsidR="006128FA">
        <w:rPr>
          <w:sz w:val="24"/>
          <w:szCs w:val="24"/>
          <w:lang w:val="en-US"/>
        </w:rPr>
        <w:t>.</w:t>
      </w:r>
    </w:p>
    <w:p w14:paraId="7798F90A" w14:textId="77777777" w:rsidR="006128FA" w:rsidRDefault="006128FA" w:rsidP="000B1E24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Applications</w:t>
      </w:r>
      <w:r w:rsidR="009C44B9">
        <w:rPr>
          <w:b/>
          <w:sz w:val="24"/>
          <w:szCs w:val="24"/>
          <w:lang w:val="en-US"/>
        </w:rPr>
        <w:t xml:space="preserve"> &amp; deadlines</w:t>
      </w:r>
    </w:p>
    <w:p w14:paraId="4296EBD8" w14:textId="4BAC5E29" w:rsidR="006128FA" w:rsidRPr="007600A5" w:rsidRDefault="006128FA" w:rsidP="000B1E2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Applications, using the standard form on the next page, should be sen</w:t>
      </w:r>
      <w:r w:rsidR="00776F70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 to the selection committee (</w:t>
      </w:r>
      <w:hyperlink r:id="rId7" w:history="1">
        <w:r>
          <w:rPr>
            <w:rStyle w:val="Hyperlink"/>
            <w:sz w:val="24"/>
            <w:szCs w:val="24"/>
            <w:lang w:val="en-US"/>
          </w:rPr>
          <w:t>nbssymposia@gmail.com</w:t>
        </w:r>
      </w:hyperlink>
      <w:r>
        <w:rPr>
          <w:sz w:val="24"/>
          <w:szCs w:val="24"/>
          <w:lang w:val="en-US"/>
        </w:rPr>
        <w:t xml:space="preserve">) with a copy to Dr. </w:t>
      </w:r>
      <w:r w:rsidR="00A30596">
        <w:rPr>
          <w:sz w:val="24"/>
          <w:szCs w:val="24"/>
          <w:lang w:val="en-US"/>
        </w:rPr>
        <w:t>H. van Ingen</w:t>
      </w:r>
      <w:r>
        <w:rPr>
          <w:sz w:val="24"/>
          <w:szCs w:val="24"/>
          <w:lang w:val="en-US"/>
        </w:rPr>
        <w:t xml:space="preserve"> at the </w:t>
      </w:r>
      <w:r w:rsidR="009C44B9">
        <w:rPr>
          <w:sz w:val="24"/>
          <w:szCs w:val="24"/>
          <w:lang w:val="en-US"/>
        </w:rPr>
        <w:t xml:space="preserve">NVBMB </w:t>
      </w:r>
      <w:r>
        <w:rPr>
          <w:sz w:val="24"/>
          <w:szCs w:val="24"/>
          <w:lang w:val="en-US"/>
        </w:rPr>
        <w:t>secretariat</w:t>
      </w:r>
      <w:r w:rsidR="00E26FE0">
        <w:rPr>
          <w:sz w:val="24"/>
          <w:szCs w:val="24"/>
          <w:lang w:val="en-US"/>
        </w:rPr>
        <w:t xml:space="preserve"> (</w:t>
      </w:r>
      <w:hyperlink r:id="rId8" w:history="1">
        <w:r w:rsidR="007B7065" w:rsidRPr="004B03CD">
          <w:rPr>
            <w:rStyle w:val="Hyperlink"/>
            <w:sz w:val="24"/>
            <w:szCs w:val="24"/>
            <w:lang w:val="en-US"/>
          </w:rPr>
          <w:t>nvbmb@kncv.nl</w:t>
        </w:r>
      </w:hyperlink>
      <w:r w:rsidR="00E26FE0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. Concept program and budget must be added as attachment. </w:t>
      </w:r>
      <w:r w:rsidR="007600A5">
        <w:rPr>
          <w:sz w:val="24"/>
          <w:szCs w:val="24"/>
          <w:lang w:val="en-US"/>
        </w:rPr>
        <w:t xml:space="preserve">Application deadline is </w:t>
      </w:r>
      <w:r>
        <w:rPr>
          <w:sz w:val="24"/>
          <w:lang w:val="en-US"/>
        </w:rPr>
        <w:t>1</w:t>
      </w:r>
      <w:r w:rsidR="00175F9F">
        <w:rPr>
          <w:sz w:val="24"/>
          <w:lang w:val="en-US"/>
        </w:rPr>
        <w:t xml:space="preserve"> January</w:t>
      </w:r>
      <w:r>
        <w:rPr>
          <w:sz w:val="24"/>
          <w:lang w:val="en-US"/>
        </w:rPr>
        <w:t xml:space="preserve">. Applicants can expect a decision within 1 month after the deadline. </w:t>
      </w:r>
    </w:p>
    <w:p w14:paraId="32E29702" w14:textId="77777777" w:rsidR="00041C5C" w:rsidRPr="00457263" w:rsidRDefault="00041C5C" w:rsidP="000B1E24">
      <w:pPr>
        <w:jc w:val="both"/>
        <w:rPr>
          <w:b/>
          <w:sz w:val="24"/>
          <w:szCs w:val="24"/>
          <w:lang w:val="en-US"/>
        </w:rPr>
      </w:pPr>
      <w:r w:rsidRPr="00457263">
        <w:rPr>
          <w:b/>
          <w:sz w:val="24"/>
          <w:lang w:val="en-US"/>
        </w:rPr>
        <w:t xml:space="preserve">Requirements upon </w:t>
      </w:r>
      <w:r w:rsidR="000F7582" w:rsidRPr="00457263">
        <w:rPr>
          <w:b/>
          <w:sz w:val="24"/>
          <w:lang w:val="en-US"/>
        </w:rPr>
        <w:t>selection</w:t>
      </w:r>
    </w:p>
    <w:p w14:paraId="39C803E4" w14:textId="77777777" w:rsidR="008C4AB1" w:rsidRDefault="008C4AB1" w:rsidP="00C97421">
      <w:pPr>
        <w:numPr>
          <w:ilvl w:val="0"/>
          <w:numId w:val="8"/>
        </w:numPr>
        <w:spacing w:after="0"/>
        <w:ind w:left="714" w:hanging="35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acknowledgement of financial support by including the </w:t>
      </w:r>
      <w:r w:rsidR="000F7582">
        <w:rPr>
          <w:sz w:val="24"/>
          <w:szCs w:val="24"/>
          <w:lang w:val="en-US"/>
        </w:rPr>
        <w:t xml:space="preserve">logo of the Nora Baart foundation </w:t>
      </w:r>
      <w:r>
        <w:rPr>
          <w:sz w:val="24"/>
          <w:szCs w:val="24"/>
          <w:lang w:val="en-US"/>
        </w:rPr>
        <w:t xml:space="preserve">on the </w:t>
      </w:r>
      <w:r w:rsidR="00D95450">
        <w:rPr>
          <w:sz w:val="24"/>
          <w:szCs w:val="24"/>
          <w:lang w:val="en-US"/>
        </w:rPr>
        <w:t xml:space="preserve">conference </w:t>
      </w:r>
      <w:r>
        <w:rPr>
          <w:sz w:val="24"/>
          <w:szCs w:val="24"/>
          <w:lang w:val="en-US"/>
        </w:rPr>
        <w:t xml:space="preserve">website and </w:t>
      </w:r>
      <w:r w:rsidR="009C5C74">
        <w:rPr>
          <w:sz w:val="24"/>
          <w:szCs w:val="24"/>
          <w:lang w:val="en-US"/>
        </w:rPr>
        <w:t>wherever appropriate</w:t>
      </w:r>
      <w:r>
        <w:rPr>
          <w:sz w:val="24"/>
          <w:szCs w:val="24"/>
          <w:lang w:val="en-US"/>
        </w:rPr>
        <w:t xml:space="preserve"> (e.g.</w:t>
      </w:r>
      <w:r w:rsidR="009C5C74">
        <w:rPr>
          <w:sz w:val="24"/>
          <w:szCs w:val="24"/>
          <w:lang w:val="en-US"/>
        </w:rPr>
        <w:t xml:space="preserve"> in the</w:t>
      </w:r>
      <w:r>
        <w:rPr>
          <w:sz w:val="24"/>
          <w:szCs w:val="24"/>
          <w:lang w:val="en-US"/>
        </w:rPr>
        <w:t xml:space="preserve"> program, </w:t>
      </w:r>
      <w:r w:rsidR="009C5C74">
        <w:rPr>
          <w:sz w:val="24"/>
          <w:szCs w:val="24"/>
          <w:lang w:val="en-US"/>
        </w:rPr>
        <w:t xml:space="preserve">on a </w:t>
      </w:r>
      <w:r>
        <w:rPr>
          <w:sz w:val="24"/>
          <w:szCs w:val="24"/>
          <w:lang w:val="en-US"/>
        </w:rPr>
        <w:t>slide);</w:t>
      </w:r>
    </w:p>
    <w:p w14:paraId="494A0557" w14:textId="77777777" w:rsidR="00CE7FB7" w:rsidRDefault="000F7582" w:rsidP="00C97421">
      <w:pPr>
        <w:numPr>
          <w:ilvl w:val="0"/>
          <w:numId w:val="8"/>
        </w:numPr>
        <w:spacing w:after="0"/>
        <w:ind w:left="714" w:hanging="35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link to the NVBMB-website on the conference website</w:t>
      </w:r>
      <w:r w:rsidR="00CE7FB7">
        <w:rPr>
          <w:sz w:val="24"/>
          <w:szCs w:val="24"/>
          <w:lang w:val="en-US"/>
        </w:rPr>
        <w:t>;</w:t>
      </w:r>
    </w:p>
    <w:p w14:paraId="37BBA755" w14:textId="77777777" w:rsidR="006128FA" w:rsidRDefault="008C4AB1" w:rsidP="00C97421">
      <w:pPr>
        <w:numPr>
          <w:ilvl w:val="0"/>
          <w:numId w:val="8"/>
        </w:numPr>
        <w:spacing w:after="0"/>
        <w:ind w:left="714" w:hanging="35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possibility for a</w:t>
      </w:r>
      <w:r w:rsidR="00253E08">
        <w:rPr>
          <w:sz w:val="24"/>
          <w:szCs w:val="24"/>
          <w:lang w:val="en-US"/>
        </w:rPr>
        <w:t xml:space="preserve"> two-minute presentation on the opportunities of the NVBMB for students</w:t>
      </w:r>
      <w:r w:rsidR="00CE7FB7">
        <w:rPr>
          <w:sz w:val="24"/>
          <w:szCs w:val="24"/>
          <w:lang w:val="en-US"/>
        </w:rPr>
        <w:t xml:space="preserve"> by a local NVBMB-representative.</w:t>
      </w:r>
    </w:p>
    <w:p w14:paraId="350F41B8" w14:textId="77777777" w:rsidR="00175F9F" w:rsidRDefault="00175F9F" w:rsidP="000B1E24">
      <w:pPr>
        <w:jc w:val="both"/>
        <w:rPr>
          <w:sz w:val="24"/>
          <w:szCs w:val="24"/>
          <w:lang w:val="en-US"/>
        </w:rPr>
      </w:pPr>
    </w:p>
    <w:p w14:paraId="25590184" w14:textId="77777777" w:rsidR="006128FA" w:rsidRDefault="006128FA">
      <w:pPr>
        <w:pStyle w:val="Heading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60"/>
      </w:tblGrid>
      <w:tr w:rsidR="006128FA" w14:paraId="6839FDEA" w14:textId="77777777">
        <w:trPr>
          <w:trHeight w:val="91"/>
        </w:trPr>
        <w:tc>
          <w:tcPr>
            <w:tcW w:w="208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9BFE57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Application date</w:t>
            </w:r>
          </w:p>
        </w:tc>
        <w:tc>
          <w:tcPr>
            <w:tcW w:w="66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794432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eastAsia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  <w:lang w:val="en-US"/>
              </w:rPr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</w:tr>
      <w:tr w:rsidR="006128FA" w14:paraId="3D785980" w14:textId="77777777">
        <w:tc>
          <w:tcPr>
            <w:tcW w:w="208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CEEC5A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Organiser</w:t>
            </w:r>
          </w:p>
        </w:tc>
        <w:tc>
          <w:tcPr>
            <w:tcW w:w="66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4DF338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eastAsia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  <w:lang w:val="en-US"/>
              </w:rPr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</w:tr>
      <w:tr w:rsidR="006128FA" w14:paraId="2886E74F" w14:textId="77777777">
        <w:tc>
          <w:tcPr>
            <w:tcW w:w="208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0E5924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6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7EAB85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  <w:lang w:val="en-US"/>
              </w:rPr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6128FA" w14:paraId="71F79FC9" w14:textId="77777777">
        <w:tc>
          <w:tcPr>
            <w:tcW w:w="208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647AF1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Place</w:t>
            </w:r>
          </w:p>
        </w:tc>
        <w:tc>
          <w:tcPr>
            <w:tcW w:w="66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CD670F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  <w:lang w:val="en-US"/>
              </w:rPr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6128FA" w14:paraId="2AC47B55" w14:textId="77777777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B9CD18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KvK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FDDAEC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  <w:lang w:val="en-US"/>
              </w:rPr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6128FA" w14:paraId="144D6388" w14:textId="77777777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BC3F6C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Bank Account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DA0061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  <w:lang w:val="en-US"/>
              </w:rPr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6128FA" w14:paraId="5E5DAC48" w14:textId="77777777"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F00729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4F96EC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6128FA" w14:paraId="570EC654" w14:textId="77777777"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A72A1C" w14:textId="77777777" w:rsidR="006128FA" w:rsidRDefault="006128F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0759DA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6128FA" w14:paraId="61D32099" w14:textId="77777777">
        <w:tc>
          <w:tcPr>
            <w:tcW w:w="208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DB5EF4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6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D699B2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eastAsia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  <w:lang w:val="en-US"/>
              </w:rPr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6128FA" w14:paraId="4461DAFC" w14:textId="77777777">
        <w:tc>
          <w:tcPr>
            <w:tcW w:w="208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966CBD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6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D682B9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eastAsia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  <w:lang w:val="en-US"/>
              </w:rPr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</w:tr>
      <w:tr w:rsidR="006128FA" w14:paraId="0A9DE2A1" w14:textId="77777777">
        <w:tc>
          <w:tcPr>
            <w:tcW w:w="208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1ABEF9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Place</w:t>
            </w:r>
          </w:p>
        </w:tc>
        <w:tc>
          <w:tcPr>
            <w:tcW w:w="66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1D56F6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eastAsia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  <w:lang w:val="en-US"/>
              </w:rPr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end"/>
            </w:r>
            <w:bookmarkEnd w:id="4"/>
          </w:p>
        </w:tc>
      </w:tr>
      <w:tr w:rsidR="006128FA" w14:paraId="5795BB59" w14:textId="77777777">
        <w:tc>
          <w:tcPr>
            <w:tcW w:w="208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0BE3FF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66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369F9A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eastAsia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  <w:lang w:val="en-US"/>
              </w:rPr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end"/>
            </w:r>
            <w:bookmarkEnd w:id="5"/>
          </w:p>
        </w:tc>
      </w:tr>
      <w:tr w:rsidR="006128FA" w14:paraId="70E9E41D" w14:textId="77777777">
        <w:tc>
          <w:tcPr>
            <w:tcW w:w="208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412E75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A01246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eastAsia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  <w:lang w:val="en-US"/>
              </w:rPr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end"/>
            </w:r>
            <w:bookmarkEnd w:id="6"/>
          </w:p>
        </w:tc>
      </w:tr>
    </w:tbl>
    <w:p w14:paraId="57E120D3" w14:textId="77777777" w:rsidR="006128FA" w:rsidRDefault="006128FA">
      <w:pPr>
        <w:pStyle w:val="Heading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Symposium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60"/>
      </w:tblGrid>
      <w:tr w:rsidR="006128FA" w14:paraId="27E7F334" w14:textId="77777777">
        <w:tc>
          <w:tcPr>
            <w:tcW w:w="208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B514E4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Date</w:t>
            </w:r>
          </w:p>
        </w:tc>
        <w:bookmarkStart w:id="7" w:name="Text2"/>
        <w:tc>
          <w:tcPr>
            <w:tcW w:w="66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EF71A8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r>
              <w:rPr>
                <w:rFonts w:eastAsia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  <w:lang w:val="en-US"/>
              </w:rPr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end"/>
            </w:r>
            <w:bookmarkEnd w:id="7"/>
          </w:p>
        </w:tc>
      </w:tr>
      <w:tr w:rsidR="006128FA" w14:paraId="24103E8D" w14:textId="77777777">
        <w:tc>
          <w:tcPr>
            <w:tcW w:w="208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69DC13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66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2C71A2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eastAsia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  <w:lang w:val="en-US"/>
              </w:rPr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end"/>
            </w:r>
            <w:bookmarkEnd w:id="8"/>
          </w:p>
        </w:tc>
      </w:tr>
      <w:tr w:rsidR="006128FA" w14:paraId="0925E5AF" w14:textId="77777777">
        <w:tc>
          <w:tcPr>
            <w:tcW w:w="208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3C73E0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Target Group</w:t>
            </w:r>
          </w:p>
        </w:tc>
        <w:tc>
          <w:tcPr>
            <w:tcW w:w="66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362B40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eastAsia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  <w:lang w:val="en-US"/>
              </w:rPr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end"/>
            </w:r>
            <w:bookmarkEnd w:id="9"/>
          </w:p>
        </w:tc>
      </w:tr>
      <w:tr w:rsidR="006128FA" w14:paraId="4CB93148" w14:textId="77777777">
        <w:tc>
          <w:tcPr>
            <w:tcW w:w="208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E91D3B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Number of Attendees</w:t>
            </w:r>
          </w:p>
        </w:tc>
        <w:tc>
          <w:tcPr>
            <w:tcW w:w="66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130BD1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  <w:lang w:val="en-US"/>
              </w:rPr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6128FA" w14:paraId="0DAF7313" w14:textId="77777777">
        <w:tc>
          <w:tcPr>
            <w:tcW w:w="208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A4879F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Subject*</w:t>
            </w:r>
          </w:p>
        </w:tc>
        <w:bookmarkStart w:id="10" w:name="onderwerp"/>
        <w:tc>
          <w:tcPr>
            <w:tcW w:w="66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F3D140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fldChar w:fldCharType="begin">
                <w:ffData>
                  <w:name w:val="onderwerp"/>
                  <w:enabled/>
                  <w:calcOnExit w:val="0"/>
                  <w:textInput>
                    <w:default w:val="Leg uit waar het symposium over gaat (max. 1000 tekens)"/>
                    <w:maxLength w:val="1000"/>
                    <w:format w:val="FIRST CAPITAL"/>
                  </w:textInput>
                </w:ffData>
              </w:fldChar>
            </w:r>
            <w:r>
              <w:rPr>
                <w:rFonts w:eastAsia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  <w:lang w:val="en-US"/>
              </w:rPr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end"/>
            </w:r>
            <w:bookmarkEnd w:id="10"/>
          </w:p>
        </w:tc>
      </w:tr>
      <w:tr w:rsidR="006128FA" w14:paraId="46CF2CB7" w14:textId="77777777">
        <w:tc>
          <w:tcPr>
            <w:tcW w:w="208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DE45E5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Relevance for attendees*</w:t>
            </w:r>
          </w:p>
        </w:tc>
        <w:bookmarkStart w:id="11" w:name="relevantie"/>
        <w:tc>
          <w:tcPr>
            <w:tcW w:w="66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2C1930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fldChar w:fldCharType="begin">
                <w:ffData>
                  <w:name w:val="relevantie"/>
                  <w:enabled/>
                  <w:calcOnExit w:val="0"/>
                  <w:textInput>
                    <w:default w:val="Wat leren de deelnemers hiervan? (max 1000 tekens)"/>
                    <w:maxLength w:val="1000"/>
                    <w:format w:val="FIRST CAPITAL"/>
                  </w:textInput>
                </w:ffData>
              </w:fldChar>
            </w:r>
            <w:r>
              <w:rPr>
                <w:rFonts w:eastAsia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  <w:lang w:val="en-US"/>
              </w:rPr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end"/>
            </w:r>
            <w:bookmarkEnd w:id="11"/>
          </w:p>
        </w:tc>
      </w:tr>
      <w:tr w:rsidR="006128FA" w14:paraId="1B7156A6" w14:textId="77777777">
        <w:tc>
          <w:tcPr>
            <w:tcW w:w="208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F34000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Fit with NBS*</w:t>
            </w:r>
          </w:p>
        </w:tc>
        <w:bookmarkStart w:id="12" w:name="Text4"/>
        <w:tc>
          <w:tcPr>
            <w:tcW w:w="66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EAF978" w14:textId="77777777" w:rsidR="006128FA" w:rsidRDefault="006128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Hoe draagt het symposium bij aan de doelstelling van de Nora Baart Stichting (max. 1000 tekens)"/>
                    <w:maxLength w:val="1000"/>
                    <w:format w:val="FIRST CAPITAL"/>
                  </w:textInput>
                </w:ffData>
              </w:fldChar>
            </w:r>
            <w:r>
              <w:rPr>
                <w:rFonts w:eastAsia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  <w:lang w:val="en-US"/>
              </w:rPr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/>
                <w:sz w:val="24"/>
                <w:szCs w:val="24"/>
                <w:lang w:val="en-US"/>
              </w:rPr>
              <w:fldChar w:fldCharType="end"/>
            </w:r>
            <w:bookmarkEnd w:id="12"/>
          </w:p>
        </w:tc>
      </w:tr>
    </w:tbl>
    <w:p w14:paraId="6615E0EA" w14:textId="77777777" w:rsidR="006128FA" w:rsidRDefault="006128FA">
      <w:pPr>
        <w:spacing w:after="0" w:line="240" w:lineRule="auto"/>
        <w:rPr>
          <w:sz w:val="24"/>
          <w:szCs w:val="24"/>
          <w:lang w:val="en-US"/>
        </w:rPr>
      </w:pPr>
    </w:p>
    <w:p w14:paraId="70625D34" w14:textId="1C38A6C2" w:rsidR="006128FA" w:rsidRDefault="006128F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 maxim</w:t>
      </w:r>
      <w:r w:rsidR="007B7065">
        <w:rPr>
          <w:sz w:val="24"/>
          <w:szCs w:val="24"/>
          <w:lang w:val="en-US"/>
        </w:rPr>
        <w:t>um</w:t>
      </w:r>
      <w:r>
        <w:rPr>
          <w:sz w:val="24"/>
          <w:szCs w:val="24"/>
          <w:lang w:val="en-US"/>
        </w:rPr>
        <w:t xml:space="preserve"> 1000 characters</w:t>
      </w:r>
    </w:p>
    <w:p w14:paraId="089E78D3" w14:textId="77777777" w:rsidR="006128FA" w:rsidRDefault="006128FA">
      <w:pPr>
        <w:pStyle w:val="Heading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Attach a preliminary symposium program and a cost estimate for the budget</w:t>
      </w:r>
    </w:p>
    <w:p w14:paraId="428DDD8A" w14:textId="77777777" w:rsidR="006128FA" w:rsidRDefault="006128FA">
      <w:pPr>
        <w:spacing w:after="80"/>
        <w:jc w:val="both"/>
        <w:rPr>
          <w:lang w:val="en-US"/>
        </w:rPr>
      </w:pPr>
    </w:p>
    <w:sectPr w:rsidR="006128F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F799" w14:textId="77777777" w:rsidR="00E82E40" w:rsidRDefault="00E82E40">
      <w:pPr>
        <w:spacing w:after="0" w:line="240" w:lineRule="auto"/>
      </w:pPr>
      <w:r>
        <w:separator/>
      </w:r>
    </w:p>
  </w:endnote>
  <w:endnote w:type="continuationSeparator" w:id="0">
    <w:p w14:paraId="67B202EC" w14:textId="77777777" w:rsidR="00E82E40" w:rsidRDefault="00E8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AD38" w14:textId="77777777" w:rsidR="006128FA" w:rsidRDefault="006128FA">
    <w:pPr>
      <w:pStyle w:val="Footer"/>
      <w:jc w:val="center"/>
      <w:rPr>
        <w:rFonts w:ascii="Verdana" w:hAnsi="Verdana"/>
        <w:sz w:val="20"/>
        <w:szCs w:val="20"/>
      </w:rPr>
    </w:pPr>
    <w:r>
      <w:rPr>
        <w:rStyle w:val="PageNumber"/>
        <w:rFonts w:ascii="Verdana" w:hAnsi="Verdana"/>
        <w:sz w:val="20"/>
        <w:szCs w:val="20"/>
      </w:rPr>
      <w:fldChar w:fldCharType="begin"/>
    </w:r>
    <w:r>
      <w:rPr>
        <w:rStyle w:val="PageNumber"/>
        <w:rFonts w:ascii="Verdana" w:hAnsi="Verdana"/>
        <w:sz w:val="20"/>
        <w:szCs w:val="20"/>
      </w:rPr>
      <w:instrText xml:space="preserve"> PAGE </w:instrText>
    </w:r>
    <w:r>
      <w:rPr>
        <w:rStyle w:val="PageNumber"/>
        <w:rFonts w:ascii="Verdana" w:hAnsi="Verdana"/>
        <w:sz w:val="20"/>
        <w:szCs w:val="20"/>
      </w:rPr>
      <w:fldChar w:fldCharType="separate"/>
    </w:r>
    <w:r w:rsidR="00D26E66">
      <w:rPr>
        <w:rStyle w:val="PageNumber"/>
        <w:rFonts w:ascii="Verdana" w:hAnsi="Verdana"/>
        <w:noProof/>
        <w:sz w:val="20"/>
        <w:szCs w:val="20"/>
      </w:rPr>
      <w:t>2</w:t>
    </w:r>
    <w:r>
      <w:rPr>
        <w:rStyle w:val="PageNumber"/>
        <w:rFonts w:ascii="Verdana" w:hAnsi="Verdan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5655" w14:textId="77777777" w:rsidR="006128FA" w:rsidRDefault="006128FA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PAGE   \* MERGEFORMAT </w:instrText>
    </w:r>
    <w:r>
      <w:rPr>
        <w:rFonts w:ascii="Verdana" w:hAnsi="Verdana"/>
        <w:sz w:val="20"/>
        <w:szCs w:val="20"/>
      </w:rPr>
      <w:fldChar w:fldCharType="separate"/>
    </w:r>
    <w:r w:rsidR="00D26E66">
      <w:rPr>
        <w:rFonts w:ascii="Verdana" w:hAnsi="Verdana"/>
        <w:noProof/>
        <w:sz w:val="20"/>
        <w:szCs w:val="20"/>
      </w:rPr>
      <w:t>1</w:t>
    </w:r>
    <w:r>
      <w:rPr>
        <w:rFonts w:ascii="Verdana" w:hAnsi="Verdana"/>
        <w:sz w:val="20"/>
        <w:szCs w:val="20"/>
      </w:rPr>
      <w:fldChar w:fldCharType="end"/>
    </w:r>
  </w:p>
  <w:p w14:paraId="1A7AED26" w14:textId="77777777" w:rsidR="006128FA" w:rsidRDefault="00612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6725" w14:textId="77777777" w:rsidR="00E82E40" w:rsidRDefault="00E82E40">
      <w:pPr>
        <w:spacing w:after="0" w:line="240" w:lineRule="auto"/>
      </w:pPr>
      <w:r>
        <w:separator/>
      </w:r>
    </w:p>
  </w:footnote>
  <w:footnote w:type="continuationSeparator" w:id="0">
    <w:p w14:paraId="2BC2D3EF" w14:textId="77777777" w:rsidR="00E82E40" w:rsidRDefault="00E8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0EEB" w14:textId="77777777" w:rsidR="006128FA" w:rsidRDefault="006128FA">
    <w:pPr>
      <w:pStyle w:val="Header"/>
      <w:jc w:val="righ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 xml:space="preserve">NBS symposia - </w:t>
    </w:r>
    <w:proofErr w:type="spellStart"/>
    <w:r>
      <w:rPr>
        <w:rFonts w:ascii="Verdana" w:hAnsi="Verdana"/>
        <w:i/>
        <w:sz w:val="18"/>
        <w:szCs w:val="18"/>
      </w:rPr>
      <w:t>application</w:t>
    </w:r>
    <w:proofErr w:type="spellEnd"/>
  </w:p>
  <w:p w14:paraId="3EFB3C7D" w14:textId="77777777" w:rsidR="006128FA" w:rsidRDefault="00612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F895" w14:textId="77777777" w:rsidR="003E49E9" w:rsidRDefault="007B7065" w:rsidP="003E49E9">
    <w:pPr>
      <w:pStyle w:val="Header"/>
      <w:spacing w:after="0"/>
      <w:ind w:left="5664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799455E" wp14:editId="4E07231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76400" cy="9937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8FA">
      <w:t>Se</w:t>
    </w:r>
    <w:r w:rsidR="003E49E9">
      <w:t xml:space="preserve">cretariaat: Dr. </w:t>
    </w:r>
    <w:r w:rsidR="00A37426">
      <w:t>H. van Ingen</w:t>
    </w:r>
  </w:p>
  <w:p w14:paraId="4AD1236D" w14:textId="77777777" w:rsidR="003E49E9" w:rsidRDefault="00DE1709" w:rsidP="003E49E9">
    <w:pPr>
      <w:pStyle w:val="Header"/>
      <w:spacing w:after="0"/>
      <w:ind w:left="5664"/>
    </w:pPr>
    <w:r>
      <w:t>Departement Scheikunde</w:t>
    </w:r>
  </w:p>
  <w:p w14:paraId="5448E862" w14:textId="77777777" w:rsidR="003E49E9" w:rsidRDefault="003E49E9" w:rsidP="003E49E9">
    <w:pPr>
      <w:pStyle w:val="Header"/>
      <w:spacing w:after="0"/>
      <w:ind w:left="5664"/>
    </w:pPr>
    <w:r>
      <w:t xml:space="preserve">Universiteit </w:t>
    </w:r>
    <w:r w:rsidR="00DE1709">
      <w:t>Utrecht</w:t>
    </w:r>
  </w:p>
  <w:p w14:paraId="0C07E500" w14:textId="77777777" w:rsidR="003E49E9" w:rsidRPr="00DE1709" w:rsidRDefault="00DE1709" w:rsidP="003E49E9">
    <w:pPr>
      <w:pStyle w:val="Header"/>
      <w:spacing w:after="0"/>
      <w:ind w:left="5664"/>
    </w:pPr>
    <w:r w:rsidRPr="00DE1709">
      <w:t>Padualaan 8</w:t>
    </w:r>
    <w:r w:rsidR="003E49E9" w:rsidRPr="00DE1709">
      <w:t xml:space="preserve">, </w:t>
    </w:r>
    <w:r>
      <w:t>3584</w:t>
    </w:r>
    <w:r w:rsidR="003E49E9" w:rsidRPr="00DE1709">
      <w:t xml:space="preserve"> </w:t>
    </w:r>
    <w:r>
      <w:t>CH</w:t>
    </w:r>
    <w:r w:rsidR="003E49E9" w:rsidRPr="00DE1709">
      <w:t xml:space="preserve"> </w:t>
    </w:r>
    <w:r w:rsidR="008234E9">
      <w:t>Utrecht</w:t>
    </w:r>
  </w:p>
  <w:p w14:paraId="25E8EBF8" w14:textId="77777777" w:rsidR="00E26FE0" w:rsidRPr="00DE1709" w:rsidRDefault="00E26FE0" w:rsidP="00E26FE0">
    <w:pPr>
      <w:pStyle w:val="Header"/>
      <w:spacing w:after="0"/>
      <w:ind w:left="5664"/>
      <w:rPr>
        <w:lang w:val="en-US"/>
      </w:rPr>
    </w:pPr>
    <w:r>
      <w:rPr>
        <w:lang w:val="en-US"/>
      </w:rPr>
      <w:t>nvbmb@kncv.nl</w:t>
    </w:r>
  </w:p>
  <w:p w14:paraId="73B1610F" w14:textId="77777777" w:rsidR="006128FA" w:rsidRDefault="007B7065" w:rsidP="003E49E9">
    <w:pPr>
      <w:pStyle w:val="Header"/>
      <w:spacing w:after="0"/>
      <w:ind w:left="5664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D9A0E5" wp14:editId="71FE1082">
              <wp:simplePos x="0" y="0"/>
              <wp:positionH relativeFrom="column">
                <wp:posOffset>419100</wp:posOffset>
              </wp:positionH>
              <wp:positionV relativeFrom="paragraph">
                <wp:posOffset>41275</wp:posOffset>
              </wp:positionV>
              <wp:extent cx="467995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679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277B7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3.25pt" to="401.5pt,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&#13;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328D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C7FD2"/>
    <w:multiLevelType w:val="hybridMultilevel"/>
    <w:tmpl w:val="05003D30"/>
    <w:lvl w:ilvl="0" w:tplc="2CE499C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06A8B"/>
    <w:multiLevelType w:val="hybridMultilevel"/>
    <w:tmpl w:val="5FC8F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61D"/>
    <w:multiLevelType w:val="multilevel"/>
    <w:tmpl w:val="095A3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1C53445"/>
    <w:multiLevelType w:val="hybridMultilevel"/>
    <w:tmpl w:val="F94CA0E4"/>
    <w:lvl w:ilvl="0" w:tplc="2CE499C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85C7E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9C3712"/>
    <w:multiLevelType w:val="hybridMultilevel"/>
    <w:tmpl w:val="9BA6BA7E"/>
    <w:lvl w:ilvl="0" w:tplc="598CC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227B8"/>
    <w:multiLevelType w:val="hybridMultilevel"/>
    <w:tmpl w:val="E31E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oNotDisplayPageBoundaries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9F"/>
    <w:rsid w:val="00030691"/>
    <w:rsid w:val="00041C5C"/>
    <w:rsid w:val="000B1E24"/>
    <w:rsid w:val="000F7582"/>
    <w:rsid w:val="00122F96"/>
    <w:rsid w:val="00133FD2"/>
    <w:rsid w:val="00161F68"/>
    <w:rsid w:val="001621C7"/>
    <w:rsid w:val="00175F9F"/>
    <w:rsid w:val="001C2AEE"/>
    <w:rsid w:val="002019BF"/>
    <w:rsid w:val="00204F76"/>
    <w:rsid w:val="00253E08"/>
    <w:rsid w:val="002F4858"/>
    <w:rsid w:val="002F60CA"/>
    <w:rsid w:val="002F7035"/>
    <w:rsid w:val="00350C5E"/>
    <w:rsid w:val="003B77DA"/>
    <w:rsid w:val="003E1B33"/>
    <w:rsid w:val="003E49E9"/>
    <w:rsid w:val="00406300"/>
    <w:rsid w:val="00437932"/>
    <w:rsid w:val="00457263"/>
    <w:rsid w:val="004A3286"/>
    <w:rsid w:val="00507CDC"/>
    <w:rsid w:val="006128FA"/>
    <w:rsid w:val="00634A78"/>
    <w:rsid w:val="00681E46"/>
    <w:rsid w:val="00685C03"/>
    <w:rsid w:val="00695723"/>
    <w:rsid w:val="006B28F1"/>
    <w:rsid w:val="00705618"/>
    <w:rsid w:val="007404A4"/>
    <w:rsid w:val="00754E16"/>
    <w:rsid w:val="007600A5"/>
    <w:rsid w:val="00776F70"/>
    <w:rsid w:val="007B7065"/>
    <w:rsid w:val="007F3951"/>
    <w:rsid w:val="008234E9"/>
    <w:rsid w:val="008278B0"/>
    <w:rsid w:val="008C4AB1"/>
    <w:rsid w:val="00960D29"/>
    <w:rsid w:val="00974DB2"/>
    <w:rsid w:val="009C44B9"/>
    <w:rsid w:val="009C5C74"/>
    <w:rsid w:val="009F50BD"/>
    <w:rsid w:val="00A30596"/>
    <w:rsid w:val="00A37426"/>
    <w:rsid w:val="00AE58F9"/>
    <w:rsid w:val="00B2683D"/>
    <w:rsid w:val="00BC491F"/>
    <w:rsid w:val="00C0779F"/>
    <w:rsid w:val="00C95778"/>
    <w:rsid w:val="00C97421"/>
    <w:rsid w:val="00CE7FB7"/>
    <w:rsid w:val="00D0270B"/>
    <w:rsid w:val="00D26E66"/>
    <w:rsid w:val="00D95450"/>
    <w:rsid w:val="00DD3FB7"/>
    <w:rsid w:val="00DE1709"/>
    <w:rsid w:val="00DF2FF8"/>
    <w:rsid w:val="00E01153"/>
    <w:rsid w:val="00E13854"/>
    <w:rsid w:val="00E26FE0"/>
    <w:rsid w:val="00E307D7"/>
    <w:rsid w:val="00E82E40"/>
    <w:rsid w:val="00EF51B5"/>
    <w:rsid w:val="00F6799B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09688D"/>
  <w14:defaultImageDpi w14:val="300"/>
  <w15:chartTrackingRefBased/>
  <w15:docId w15:val="{7B468F7D-BB6F-934A-90F8-B12E455F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nl-NL"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jstalinea">
    <w:name w:val="Lijstalinea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47"/>
    <w:rsid w:val="007B7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bmb@kncv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bssymposi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Notulen bestuursvergadering NVBMB 24 maart 2009</vt:lpstr>
    </vt:vector>
  </TitlesOfParts>
  <Company>Technische Universiteit Eindhoven</Company>
  <LinksUpToDate>false</LinksUpToDate>
  <CharactersWithSpaces>2745</CharactersWithSpaces>
  <SharedDoc>false</SharedDoc>
  <HLinks>
    <vt:vector size="6" baseType="variant">
      <vt:variant>
        <vt:i4>53</vt:i4>
      </vt:variant>
      <vt:variant>
        <vt:i4>0</vt:i4>
      </vt:variant>
      <vt:variant>
        <vt:i4>0</vt:i4>
      </vt:variant>
      <vt:variant>
        <vt:i4>5</vt:i4>
      </vt:variant>
      <vt:variant>
        <vt:lpwstr>mailto:nbssymposia@gmail.com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bestuursvergadering NVBMB 24 maart 2009</dc:title>
  <dc:subject/>
  <dc:creator>Windows-gebruiker</dc:creator>
  <cp:keywords/>
  <cp:lastModifiedBy>Microsoft Office User</cp:lastModifiedBy>
  <cp:revision>2</cp:revision>
  <cp:lastPrinted>2010-01-22T17:15:00Z</cp:lastPrinted>
  <dcterms:created xsi:type="dcterms:W3CDTF">2022-02-01T16:32:00Z</dcterms:created>
  <dcterms:modified xsi:type="dcterms:W3CDTF">2022-02-01T16:32:00Z</dcterms:modified>
</cp:coreProperties>
</file>